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A6C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5A84">
        <w:rPr>
          <w:rFonts w:ascii="Times New Roman" w:hAnsi="Times New Roman" w:cs="Times New Roman"/>
          <w:b/>
          <w:bCs/>
          <w:sz w:val="28"/>
          <w:szCs w:val="28"/>
        </w:rPr>
        <w:t>ПРЕДОСТАВЛЕНИ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EB1A6C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5A84">
        <w:rPr>
          <w:rFonts w:ascii="Times New Roman" w:hAnsi="Times New Roman" w:cs="Times New Roman"/>
          <w:b/>
          <w:bCs/>
          <w:sz w:val="28"/>
          <w:szCs w:val="28"/>
        </w:rPr>
        <w:t xml:space="preserve"> ИНФОРМАЦИИ, ПОДЛЕЖАЩЕЙ РАСКРЫТИЮ,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ЭЛЕКТРОСЕТЕВОЙ ОРГАНИЗАЦИЕЙ </w:t>
      </w:r>
    </w:p>
    <w:p w:rsidR="00EB1A6C" w:rsidRPr="00845A84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F80142">
        <w:rPr>
          <w:rFonts w:ascii="Times New Roman" w:hAnsi="Times New Roman" w:cs="Times New Roman"/>
          <w:b/>
          <w:bCs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кв. 2016 ГОД. </w:t>
      </w:r>
    </w:p>
    <w:p w:rsidR="00890FA2" w:rsidRDefault="00890FA2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621"/>
        <w:gridCol w:w="1950"/>
      </w:tblGrid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об объеме недопоставленной в результате аварийных отключений электрической энергии;</w:t>
            </w:r>
          </w:p>
        </w:tc>
        <w:tc>
          <w:tcPr>
            <w:tcW w:w="1950" w:type="dxa"/>
          </w:tcPr>
          <w:p w:rsidR="00EB1A6C" w:rsidRPr="002000FC" w:rsidRDefault="00EB1A6C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 наличии объема свободной для технологического присоединения потребителей трансформаторной мощности с указанием текущего объема свободной мощности по центрам питания напряжением 35 кВ и выше;</w:t>
            </w:r>
          </w:p>
        </w:tc>
        <w:tc>
          <w:tcPr>
            <w:tcW w:w="1950" w:type="dxa"/>
          </w:tcPr>
          <w:p w:rsidR="00EB1A6C" w:rsidRPr="002000FC" w:rsidRDefault="00DD6068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МВт</w:t>
            </w:r>
          </w:p>
        </w:tc>
      </w:tr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 xml:space="preserve"> о наличии объема свободной для технологического присоединения потребителей трансформаторной мощности по подстанциям и распределительным пунктам напряжением ниже 35 кВ с дифференциацией по всем уровням напряжения;</w:t>
            </w:r>
          </w:p>
        </w:tc>
        <w:tc>
          <w:tcPr>
            <w:tcW w:w="1950" w:type="dxa"/>
          </w:tcPr>
          <w:p w:rsidR="00EB1A6C" w:rsidRPr="002000FC" w:rsidRDefault="00DD6068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МВт</w:t>
            </w:r>
          </w:p>
        </w:tc>
      </w:tr>
    </w:tbl>
    <w:p w:rsidR="00EB1A6C" w:rsidRDefault="00EB1A6C"/>
    <w:sectPr w:rsidR="00EB1A6C" w:rsidSect="00890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1A6C"/>
    <w:rsid w:val="00572BAB"/>
    <w:rsid w:val="00890FA2"/>
    <w:rsid w:val="0099675B"/>
    <w:rsid w:val="00D60A72"/>
    <w:rsid w:val="00DD6068"/>
    <w:rsid w:val="00EB1A6C"/>
    <w:rsid w:val="00F8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6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60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desingner</cp:lastModifiedBy>
  <cp:revision>3</cp:revision>
  <cp:lastPrinted>2016-07-14T03:24:00Z</cp:lastPrinted>
  <dcterms:created xsi:type="dcterms:W3CDTF">2018-12-06T05:58:00Z</dcterms:created>
  <dcterms:modified xsi:type="dcterms:W3CDTF">2018-12-06T06:18:00Z</dcterms:modified>
</cp:coreProperties>
</file>